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1E4" w:rsidRPr="00D121E4" w:rsidRDefault="00D121E4" w:rsidP="00D121E4">
      <w:pPr>
        <w:shd w:val="clear" w:color="auto" w:fill="FFFFFF"/>
        <w:spacing w:after="150" w:line="343" w:lineRule="atLeast"/>
        <w:outlineLvl w:val="0"/>
        <w:rPr>
          <w:rFonts w:ascii="Tahoma" w:eastAsia="Times New Roman" w:hAnsi="Tahoma" w:cs="Tahoma"/>
          <w:b/>
          <w:bCs/>
          <w:kern w:val="36"/>
          <w:sz w:val="42"/>
          <w:szCs w:val="42"/>
          <w:lang w:eastAsia="ru-RU"/>
        </w:rPr>
      </w:pPr>
      <w:r w:rsidRPr="00D121E4">
        <w:rPr>
          <w:rFonts w:ascii="Tahoma" w:eastAsia="Times New Roman" w:hAnsi="Tahoma" w:cs="Tahoma"/>
          <w:b/>
          <w:bCs/>
          <w:kern w:val="36"/>
          <w:sz w:val="42"/>
          <w:szCs w:val="42"/>
          <w:lang w:eastAsia="ru-RU"/>
        </w:rPr>
        <w:t>Положение о проведении ежегодной международной просветительской акции «Географический диктант»</w:t>
      </w:r>
    </w:p>
    <w:p w:rsidR="00D121E4" w:rsidRPr="00D121E4" w:rsidRDefault="00D121E4" w:rsidP="00D121E4">
      <w:pPr>
        <w:numPr>
          <w:ilvl w:val="0"/>
          <w:numId w:val="1"/>
        </w:numPr>
        <w:shd w:val="clear" w:color="auto" w:fill="FFFFFF"/>
        <w:spacing w:before="264" w:after="264" w:line="527" w:lineRule="atLeast"/>
        <w:ind w:left="0"/>
        <w:outlineLvl w:val="1"/>
        <w:rPr>
          <w:rFonts w:ascii="Tahoma" w:eastAsia="Times New Roman" w:hAnsi="Tahoma" w:cs="Tahoma"/>
          <w:b/>
          <w:bCs/>
          <w:sz w:val="27"/>
          <w:szCs w:val="27"/>
          <w:lang w:eastAsia="ru-RU"/>
        </w:rPr>
      </w:pPr>
      <w:r w:rsidRPr="00D121E4">
        <w:rPr>
          <w:rFonts w:ascii="Tahoma" w:eastAsia="Times New Roman" w:hAnsi="Tahoma" w:cs="Tahoma"/>
          <w:b/>
          <w:bCs/>
          <w:sz w:val="27"/>
          <w:szCs w:val="27"/>
          <w:lang w:eastAsia="ru-RU"/>
        </w:rPr>
        <w:t>Общие положения</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Настоящее положение определяет порядок и условия проведения ежегодной международной просветительской акции «Географический диктант» (далее – Диктант).</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Организатором Диктанта является Всероссийская общественная организация «Русское географическое общество» (далее – РГО, Общество).</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Общее руководство подготовкой, проведением и подведением итогов Диктанта осуществляет Организационный комитет, оперативное руководство – Рабочая группа. Составы Оргкомитета и Рабочей группы формируются из числа представителей РГО, организаций-партнёров и организаций-исполнителей.</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Задания Диктанта разрабатываются авторским коллективом, состав которого формируется Рабочей группой из числа представителей профильных образовательных и научных учреждений, а также специализированных организаций, имеющих опыт разработки интеллектуальных игр.</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Задания Диктанта проходят обязательную экспертизу. Состав экспертной комиссии, формируемой из числа профессиональных географов, определяется Рабочей группой. По итогам экспертизы авторский коллектив при необходимости корректирует задания.</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Диктант проводится на площадках во всех субъектах Российской Федерации и в зарубежных странах.</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Информационную поддержку оказывают международные, федеральные и региональные СМИ.</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 xml:space="preserve">Полная информация о Диктанте размещается на сайте </w:t>
      </w:r>
      <w:hyperlink r:id="rId6" w:history="1">
        <w:r w:rsidRPr="00D121E4">
          <w:rPr>
            <w:rFonts w:ascii="Trebuchet MS" w:eastAsia="Times New Roman" w:hAnsi="Trebuchet MS" w:cs="Times New Roman"/>
            <w:color w:val="00569E"/>
            <w:sz w:val="21"/>
            <w:szCs w:val="21"/>
            <w:u w:val="single"/>
            <w:lang w:eastAsia="ru-RU"/>
          </w:rPr>
          <w:t>http://dictant.rgo.ru</w:t>
        </w:r>
      </w:hyperlink>
      <w:r w:rsidRPr="00D121E4">
        <w:rPr>
          <w:rFonts w:ascii="Trebuchet MS" w:eastAsia="Times New Roman" w:hAnsi="Trebuchet MS" w:cs="Times New Roman"/>
          <w:sz w:val="21"/>
          <w:szCs w:val="21"/>
          <w:lang w:eastAsia="ru-RU"/>
        </w:rPr>
        <w:t xml:space="preserve"> (далее – Сайт Диктанта).</w:t>
      </w:r>
    </w:p>
    <w:p w:rsidR="00D121E4" w:rsidRPr="00D121E4" w:rsidRDefault="00D121E4" w:rsidP="00D121E4">
      <w:pPr>
        <w:numPr>
          <w:ilvl w:val="0"/>
          <w:numId w:val="1"/>
        </w:numPr>
        <w:shd w:val="clear" w:color="auto" w:fill="FFFFFF"/>
        <w:spacing w:before="264" w:after="264" w:line="527" w:lineRule="atLeast"/>
        <w:ind w:left="0"/>
        <w:outlineLvl w:val="1"/>
        <w:rPr>
          <w:rFonts w:ascii="Tahoma" w:eastAsia="Times New Roman" w:hAnsi="Tahoma" w:cs="Tahoma"/>
          <w:b/>
          <w:bCs/>
          <w:sz w:val="27"/>
          <w:szCs w:val="27"/>
          <w:lang w:eastAsia="ru-RU"/>
        </w:rPr>
      </w:pPr>
      <w:r w:rsidRPr="00D121E4">
        <w:rPr>
          <w:rFonts w:ascii="Tahoma" w:eastAsia="Times New Roman" w:hAnsi="Tahoma" w:cs="Tahoma"/>
          <w:b/>
          <w:bCs/>
          <w:sz w:val="27"/>
          <w:szCs w:val="27"/>
          <w:lang w:eastAsia="ru-RU"/>
        </w:rPr>
        <w:t>Цель, задачи и принципы проведения Диктанта</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Диктант проводится с целью популяризации географических знаний и повышения интереса к географии России.</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 xml:space="preserve">Задачами Диктанта являются: </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предоставление возможности жителям России и зарубежных стран принять участие в интеллектуальном соревновании по географии и узнать свой результат;</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мотивация различных слоев населения к изучению географии родной страны, знание которой является неотъемлемой составляющей образованного человека;</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привлечение интереса к России и распространение достоверной информации о ней за рубежом;</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привлечение внимания средств массовой информации к вопросу популяризации географии.</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 xml:space="preserve">Проведение Диктанта основано на следующих принципах: </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lastRenderedPageBreak/>
        <w:t>принцип добровольности участия в написании Диктанта и работе по его подготовке и проведению;</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принцип открытости – принять участие в написании Диктанта может любой желающий, независимо от возраста, образования, социальной принадлежности, вероисповедания и гражданства;</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принцип доступности – участие в Диктанте осуществляется на безвозмездной основе, каждому участнику Диктанта предоставляется бланк для написания Диктанта, бланк с заданиями Диктанта, гарантируется проверка работы и получение результатов написания Диктанта на Сайте Диктанта при наличии индивидуального идентификационного номера, который выдаётся во время написания Диктанта;</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принцип анонимности – участники Диктанта не указывают своё имя;</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принцип компетентности – в разработке заданий Диктанта и проверке работ участвуют специалисты в области географии и создания интеллектуальных игр;</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принцип единства времени, порядка написания и критериев проверки – Диктант проводится в один день в одно и то же время во всех субъектах Российской Федерации и зарубежных странах (по местному времени); участники Диктанта получают одинаковое время на выполнение заданий; все задания проверяются и оцениваются по единым критериям;</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принцип безбарьерной среды – написание Диктанта может быть доступно для маломобильных граждан, инвалидов по зрению.</w:t>
      </w:r>
    </w:p>
    <w:p w:rsidR="00D121E4" w:rsidRPr="00D121E4" w:rsidRDefault="00D121E4" w:rsidP="00D121E4">
      <w:pPr>
        <w:numPr>
          <w:ilvl w:val="0"/>
          <w:numId w:val="1"/>
        </w:numPr>
        <w:shd w:val="clear" w:color="auto" w:fill="FFFFFF"/>
        <w:spacing w:before="264" w:after="264" w:line="527" w:lineRule="atLeast"/>
        <w:ind w:left="0"/>
        <w:outlineLvl w:val="1"/>
        <w:rPr>
          <w:rFonts w:ascii="Tahoma" w:eastAsia="Times New Roman" w:hAnsi="Tahoma" w:cs="Tahoma"/>
          <w:b/>
          <w:bCs/>
          <w:sz w:val="27"/>
          <w:szCs w:val="27"/>
          <w:lang w:eastAsia="ru-RU"/>
        </w:rPr>
      </w:pPr>
      <w:r w:rsidRPr="00D121E4">
        <w:rPr>
          <w:rFonts w:ascii="Tahoma" w:eastAsia="Times New Roman" w:hAnsi="Tahoma" w:cs="Tahoma"/>
          <w:b/>
          <w:bCs/>
          <w:sz w:val="27"/>
          <w:szCs w:val="27"/>
          <w:lang w:eastAsia="ru-RU"/>
        </w:rPr>
        <w:t>Участники Диктанта</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Участниками Диктанта могут стать жители России и зарубежных стран, владеющие русским и/или английским языком, независимо от возраста, образования, социальной принадлежности, вероисповедания и гражданства.</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 xml:space="preserve">Стать участником Диктанта можно, обратившись на любую площадку его проведения, независимо от места жительства (прописки, регистрации). Адрес ближайшей площадки можно найти на Сайте </w:t>
      </w:r>
      <w:hyperlink r:id="rId7" w:history="1">
        <w:r w:rsidRPr="00D121E4">
          <w:rPr>
            <w:rFonts w:ascii="Trebuchet MS" w:eastAsia="Times New Roman" w:hAnsi="Trebuchet MS" w:cs="Times New Roman"/>
            <w:color w:val="00569E"/>
            <w:sz w:val="21"/>
            <w:szCs w:val="21"/>
            <w:u w:val="single"/>
            <w:lang w:eastAsia="ru-RU"/>
          </w:rPr>
          <w:t>Диктанта</w:t>
        </w:r>
      </w:hyperlink>
      <w:r w:rsidRPr="00D121E4">
        <w:rPr>
          <w:rFonts w:ascii="Trebuchet MS" w:eastAsia="Times New Roman" w:hAnsi="Trebuchet MS" w:cs="Times New Roman"/>
          <w:sz w:val="21"/>
          <w:szCs w:val="21"/>
          <w:lang w:eastAsia="ru-RU"/>
        </w:rPr>
        <w:t>.</w:t>
      </w:r>
    </w:p>
    <w:p w:rsidR="00D121E4" w:rsidRPr="00D121E4" w:rsidRDefault="00D121E4" w:rsidP="00D121E4">
      <w:pPr>
        <w:numPr>
          <w:ilvl w:val="0"/>
          <w:numId w:val="1"/>
        </w:numPr>
        <w:shd w:val="clear" w:color="auto" w:fill="FFFFFF"/>
        <w:spacing w:before="264" w:after="264" w:line="527" w:lineRule="atLeast"/>
        <w:ind w:left="0"/>
        <w:outlineLvl w:val="1"/>
        <w:rPr>
          <w:rFonts w:ascii="Tahoma" w:eastAsia="Times New Roman" w:hAnsi="Tahoma" w:cs="Tahoma"/>
          <w:b/>
          <w:bCs/>
          <w:sz w:val="27"/>
          <w:szCs w:val="27"/>
          <w:lang w:eastAsia="ru-RU"/>
        </w:rPr>
      </w:pPr>
      <w:r w:rsidRPr="00D121E4">
        <w:rPr>
          <w:rFonts w:ascii="Tahoma" w:eastAsia="Times New Roman" w:hAnsi="Tahoma" w:cs="Tahoma"/>
          <w:b/>
          <w:bCs/>
          <w:sz w:val="27"/>
          <w:szCs w:val="27"/>
          <w:lang w:eastAsia="ru-RU"/>
        </w:rPr>
        <w:t>Площадки проведения Диктанта</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Площадками проведения Диктанта могут выступать любые организации России и зарубежных стран, включая в том числе общеобразовательные организации, профессиональные образовательные организации, образовательные организации высшего образования, научные, общественные организации, региональные отделения Русского географического общества, Центры РГО за рубежом, Российские центры науки и культуры за рубежом и иные.</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Площадка проведения Диктанта подлежит обязательной регистрации на Сайте Диктанта с соблюдением указанных сроков регистрации. Регистрация площадки после окончания сроков регистрации не допускается. Для регистрации площадки необходимо заполнить заявку в личном кабинете после регистрации на официальном сайте Диктанта. После прохождения регистрации заявка будет проверена модератором на предмет корректности и, в случае отсутствия замечаний, опубликована на Сайте Диктанта.</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lastRenderedPageBreak/>
        <w:t>Площадка проведения Диктанта, по возможности, организует безбарьерную входную группу для написания диктанта инвалидами: наличие специальных подъемников/пандусов, наличие лифтов, широких дверей, информации в доступной для инвалида форме, допуск сурдо- и тифлопереводчика, допуск собаки-проводника и иные условия доступности площадки. Информация о подобных возможностях площадки Диктанта указывается при заполнении заявки на создание площадки Диктанта.</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Для инвалидов по зрению могут быть организованы специализированные площадки проведения Диктанта или помещения на стандартных площадках проведения Диктанта. В этом случае Ответственным организаторам будет предоставлен для обязательного использования отдельный вариант Диктанта для инвалидов по зрению. Информация о доступности площадки для инвалидов по зрению будет отображаться на сайте Диктанта в разделе «География Диктанта».</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Руководителем площадки является руководитель организации, ответственной за проведение Диктанта. Ответственным организатором площадки является лицо, уполномоченное Руководителем площадки на организацию и проведение Диктанта на площадке.</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Площадки в период подготовки к проведению Диктанта получают всестороннюю информационную и консультативно-методическую помощь, а также доступ в личном кабинете на Сайте Диктанта ко всем необходимым документам на русском и английском языках: бланкам для написания Диктанта, инструкции по проведению Диктанта и заполнению бланков; бланкам с заданиями Диктанта, презентационным материалам для показа на экране и сценарному плану проведения Диктанта.</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 xml:space="preserve">Площадка берет на себя обязательства по организации и проведению Диктанта, включая: </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предоставление помещений, оборудованных посадочными местами для участников Диктанта, проекционной и иной техникой для демонстрации заданий Диктанта;</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распечатку бланков для написания Диктанта по числу желающих выполнить задания Диктанта на данной площадке согласно вместимости площадки;</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распечатку бланков свидетельства об участии в Диктанте в соответствии с количеством посадочных мест, их выдачу участникам Диктанта, пришедшим на площадку;</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распечатку бланков с заданиями Диктанта по числу желающих выполнить задания Диктанта на данной площадке согласно вместимости площадки;</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обеспечение участников Диктанта ручками или карандашами (по возможности);</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привлечение к чтению заданий Диктанта специалистов-географов, педагогов и известных людей из числа путешественников, писателей, общественных деятелей, артистов, журналистов, телеведущих, политиков (по возможности);</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проведение фото- и/или видеосъемки Диктанта (по возможности);</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организацию образовательной, просветительской и (или) развлекательной программы мероприятий в день проведения Диктанта, способствующей распространению географических знаний и развитию интереса к географии, познавательному туризму, охране природы и другим направлениям;</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сканирование и загрузку отсканированных копий заполненных участниками бланков для написания Диктанта на Сайт Диктанта;</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предоставление фотографий и краткого информационного отчёта о проведении мероприятия.</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lastRenderedPageBreak/>
        <w:t>Участие научных, образовательных, общественных и иных организаций в проведении Диктанта в качестве площадки осуществляется на добровольной и безвозмездной основе. К работе на площадке при необходимости привлекаются волонтеры. Расходы по изготовлению печатных форм бланков, приобретению канцелярии, использованию оргтехники и помещений покрываются из собственных средств организации, на базе которой организуется площадка.</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 xml:space="preserve">Ответственность за соблюдение принципов и порядка проведения Диктанта лежит на Руководителе площадки. В случае выявления нарушений принципов и порядка проведения Диктанта Организатор Диктанта оставляет за собой право: </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исключения площадки, на которой были выявлены нарушения, из перечня площадок в текущем году (с аннулированием результатов написания Диктанта на указанной площадке) и запрета на регистрацию площадки на Диктант 2020 года;</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публикации на сайте Диктанта информации о недобросовестном выполнении Руководителем площадки условий проведения Диктанта.</w:t>
      </w:r>
    </w:p>
    <w:p w:rsidR="00D121E4" w:rsidRPr="00D121E4" w:rsidRDefault="00D121E4" w:rsidP="00D121E4">
      <w:pPr>
        <w:numPr>
          <w:ilvl w:val="0"/>
          <w:numId w:val="1"/>
        </w:numPr>
        <w:shd w:val="clear" w:color="auto" w:fill="FFFFFF"/>
        <w:spacing w:before="264" w:after="264" w:line="527" w:lineRule="atLeast"/>
        <w:ind w:left="0"/>
        <w:outlineLvl w:val="1"/>
        <w:rPr>
          <w:rFonts w:ascii="Tahoma" w:eastAsia="Times New Roman" w:hAnsi="Tahoma" w:cs="Tahoma"/>
          <w:b/>
          <w:bCs/>
          <w:sz w:val="27"/>
          <w:szCs w:val="27"/>
          <w:lang w:eastAsia="ru-RU"/>
        </w:rPr>
      </w:pPr>
      <w:r w:rsidRPr="00D121E4">
        <w:rPr>
          <w:rFonts w:ascii="Tahoma" w:eastAsia="Times New Roman" w:hAnsi="Tahoma" w:cs="Tahoma"/>
          <w:b/>
          <w:bCs/>
          <w:sz w:val="27"/>
          <w:szCs w:val="27"/>
          <w:lang w:eastAsia="ru-RU"/>
        </w:rPr>
        <w:t>Организация и проведение Диктанта</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Диктант проводится в единый день во всех субъектах Российской Федерации и зарубежных странах. Дата и время проведения Диктанта, а также иные важные даты указаны в разделе 6 настоящего Положения.</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 xml:space="preserve">Диктант составляется в четырёх вариантах: </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1) вариант для проведения на территории Российской Федерации и на территории зарубежных стран на русском и английском языках;</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2) вариант для инвалидов по зрению на русском и английском языках;</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3) один вариант для проведения Диктанта онлайн на русском и английском языках;</w:t>
      </w:r>
    </w:p>
    <w:p w:rsidR="00D121E4" w:rsidRPr="00D121E4" w:rsidRDefault="00D121E4" w:rsidP="00D121E4">
      <w:pPr>
        <w:numPr>
          <w:ilvl w:val="2"/>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4) один демонстрационный вариант на русском и английском языках.</w:t>
      </w:r>
    </w:p>
    <w:p w:rsidR="00D121E4" w:rsidRPr="00D121E4" w:rsidRDefault="00D121E4" w:rsidP="00D121E4">
      <w:pPr>
        <w:shd w:val="clear" w:color="auto" w:fill="FFFFFF"/>
        <w:spacing w:beforeAutospacing="1" w:after="0" w:afterAutospacing="1" w:line="343" w:lineRule="atLeast"/>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Все варианты Диктанта идентичны по степени сложности.</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Задания Диктанта состоят из вопросов закрытого типа, в том числе заданий на установление верного порядка, выбора лишнего варианта из группы, установления соответствия и других, разработанных на основе содержания образовательных программ по географии основного общего и среднего общего образования в Российской Федерации.</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Вариант Диктанта состоит из 40 вопросов, разделенных на две части, различающиеся по степени сложности. Первая часть (10 вопросов) базового уровня («географический ликбез») составлена на основе общеизвестных фактов из географии, вторая часть (30 вопросов) потребует применить образное мышление, системную логику и эрудицию.</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Для подсчета результатов каждого из вариантов Диктанта применяется дихотомическая система оценивания (0/1). За каждый правильный ответ на вопрос участнику начисляется 1 балл, за неправильный – 0 баллов. На каждый вопрос может быть только один правильный ответ.</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 xml:space="preserve">Каждый участник Диктанта получает два результата. За первую часть – в виде количества баллов и краткой рецензии, оценивающей уровень подготовки в заданных пределах (0-5, 6-10 </w:t>
      </w:r>
      <w:r w:rsidRPr="00D121E4">
        <w:rPr>
          <w:rFonts w:ascii="Trebuchet MS" w:eastAsia="Times New Roman" w:hAnsi="Trebuchet MS" w:cs="Times New Roman"/>
          <w:sz w:val="21"/>
          <w:szCs w:val="21"/>
          <w:lang w:eastAsia="ru-RU"/>
        </w:rPr>
        <w:lastRenderedPageBreak/>
        <w:t>правильных ответов). За вторую часть – в виде количества баллов. Максимальное количество баллов за вторую часть – 30 баллов.</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Диктант проводится на русском и английском языках. Диктант может также проводиться на официальном языке страны его проведения при условии осуществления перевода текста Диктанта в добровольном порядке.</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В целях предотвращения распространения информации, касающейся содержания Диктанта, до начала его проведения, каждая площадка назначает лицо, ответственное за сохранность указанной информации.</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Перед началом Диктанта каждый участник получает в распечатанном виде бланк для написания Диктанта, бланк с заданиями Диктанта и устную инструкцию по его заполнению. Время на выполнение заданий участниками Диктанта – не более 45 минут. Общее время проведения Диктанта, включая инструктирование участников, – 60 минут.</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Каждому участнику выдается бланк для написания Диктанта с индивидуальным идентификационным номером. Данный номер также дублируется в виде отрывного листка, который остается у участника Диктанта. По нему участник сможет проверить свой результат на Сайте Диктанта. Порядок присвоения индивидуальных идентификационных номеров указывается в инструкции по проведению Диктанта.</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Участникам Диктанта рекомендуется выполнять задания самостоятельно, без посторонней помощи и использования внешних источников информации. Для инвалидов по зрению возможна техническая помощь волонтеров.</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Заполненные участниками и сданные на проверку бланки для написания Диктанта сканируются на площадках, скан-копии бланков загружаются в личном кабинете на Сайте Диктанта в сроки, указанные в разделе 6 настоящего Положения.</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Сданные на проверку бланки для написания Диктанта не рецензируются и участникам Диктанта не возвращаются. Апелляция не предусмотрена.</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Участник несёт ответственность за корректное заполнение бланка. В случае некорректного заполнения бланка для написания Диктанта результаты аннулируются.</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 xml:space="preserve">Результаты написания Диктанта отдельными участниками (согласно индивидуальным идентификационным номерам) и правильные ответы на задания Диктанта публикуются на Сайте </w:t>
      </w:r>
      <w:hyperlink r:id="rId8" w:history="1">
        <w:r w:rsidRPr="00D121E4">
          <w:rPr>
            <w:rFonts w:ascii="Trebuchet MS" w:eastAsia="Times New Roman" w:hAnsi="Trebuchet MS" w:cs="Times New Roman"/>
            <w:color w:val="00569E"/>
            <w:sz w:val="21"/>
            <w:szCs w:val="21"/>
            <w:u w:val="single"/>
            <w:lang w:eastAsia="ru-RU"/>
          </w:rPr>
          <w:t>Диктанта</w:t>
        </w:r>
      </w:hyperlink>
      <w:r w:rsidRPr="00D121E4">
        <w:rPr>
          <w:rFonts w:ascii="Trebuchet MS" w:eastAsia="Times New Roman" w:hAnsi="Trebuchet MS" w:cs="Times New Roman"/>
          <w:sz w:val="21"/>
          <w:szCs w:val="21"/>
          <w:lang w:eastAsia="ru-RU"/>
        </w:rPr>
        <w:t xml:space="preserve"> в сроки, указанные в разделе 6 настоящего Положения.</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В день проведения Диктанта для лиц, не имеющих возможность лично присутствовать на площадках, предусматривается возможность написания Диктанта онлайн.</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 xml:space="preserve">Доступ к написанию Диктанта онлайн на Сайте </w:t>
      </w:r>
      <w:hyperlink r:id="rId9" w:history="1">
        <w:r w:rsidRPr="00D121E4">
          <w:rPr>
            <w:rFonts w:ascii="Trebuchet MS" w:eastAsia="Times New Roman" w:hAnsi="Trebuchet MS" w:cs="Times New Roman"/>
            <w:color w:val="00569E"/>
            <w:sz w:val="21"/>
            <w:szCs w:val="21"/>
            <w:u w:val="single"/>
            <w:lang w:eastAsia="ru-RU"/>
          </w:rPr>
          <w:t>Диктанта</w:t>
        </w:r>
      </w:hyperlink>
      <w:r w:rsidRPr="00D121E4">
        <w:rPr>
          <w:rFonts w:ascii="Trebuchet MS" w:eastAsia="Times New Roman" w:hAnsi="Trebuchet MS" w:cs="Times New Roman"/>
          <w:sz w:val="21"/>
          <w:szCs w:val="21"/>
          <w:lang w:eastAsia="ru-RU"/>
        </w:rPr>
        <w:t xml:space="preserve"> открывается в день проведения Диктанта в 14:00 по московскому времени.</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Результаты написания Диктанта онлайн предоставляются участнику сразу после его окончания.</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Каждой площадке, осуществляющей проведение Диктанта, вручается благодарственное письмо на имя Руководителя площадки и на имя Ответственного организатора площадки.</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Каждому участнику, написавшему Диктант на площадке, выдаётся свидетельство об участии. Макеты свидетельств предоставляются каждой площадке Диктанта организатором Диктанта.</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lastRenderedPageBreak/>
        <w:t>Каждой площадке, осуществляющей проведение Диктанта, предоставляются макеты благодарностей за организационную и волонтерскую помощь, которые могут выдаваться Руководителем и/или Ответственным организатором площадки по своему усмотрению.</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Срок хранения заполненных бланков для написания Диктанта составляет 1 год.</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По результатам проведения Диктанта формируется статистический отчет.</w:t>
      </w:r>
    </w:p>
    <w:p w:rsidR="00D121E4" w:rsidRPr="00D121E4" w:rsidRDefault="00D121E4" w:rsidP="00D121E4">
      <w:pPr>
        <w:numPr>
          <w:ilvl w:val="0"/>
          <w:numId w:val="1"/>
        </w:numPr>
        <w:shd w:val="clear" w:color="auto" w:fill="FFFFFF"/>
        <w:spacing w:before="264" w:after="264" w:line="527" w:lineRule="atLeast"/>
        <w:ind w:left="0"/>
        <w:outlineLvl w:val="1"/>
        <w:rPr>
          <w:rFonts w:ascii="Tahoma" w:eastAsia="Times New Roman" w:hAnsi="Tahoma" w:cs="Tahoma"/>
          <w:b/>
          <w:bCs/>
          <w:sz w:val="27"/>
          <w:szCs w:val="27"/>
          <w:lang w:eastAsia="ru-RU"/>
        </w:rPr>
      </w:pPr>
      <w:r w:rsidRPr="00D121E4">
        <w:rPr>
          <w:rFonts w:ascii="Tahoma" w:eastAsia="Times New Roman" w:hAnsi="Tahoma" w:cs="Tahoma"/>
          <w:b/>
          <w:bCs/>
          <w:sz w:val="27"/>
          <w:szCs w:val="27"/>
          <w:lang w:eastAsia="ru-RU"/>
        </w:rPr>
        <w:t>Важные даты - 2019</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Регистрация площадок Диктанта на Сайте Диктанта: с 29 июля по 10 октября 2019 года.</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Предоставление площадкам доступа к инструкциям по проведению Диктанта на Сайте Диктанта: 22 августа 2019 года.</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Предоставление площадкам доступа к бланку для написания Диктанта, бланку свидетельства участника, видеофайлам на Сайте Диктанта: 30 сентября 2019 года.</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Предоставление площадкам доступа к сценарию проведения Диктанта: до 14 октября 2019 года.</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Предоставление площадкам доступа к бланкам с заданиями Диктанта, презентациям в формате PowerPoint, а также видео-презентациям с заданиями Диктанта на Сайте Диктанта: 24 октября 2019 года.</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Проведение Диктанта на площадках: 27 октября 2019 года в 12:00 по местному времени.</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Проведение Диктанта онлайн на Сайте Диктанта: с 14:00 27 октября до 14:00 31 октября 2019 года по московскому времени.</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Публикация правильных ответов на Сайте Диктанта: 31 октября 2019 года.</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Загрузка площадками отсканированных бланков участников Диктанта на Сайт Диктанта: до 1 ноября 2019 года.</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Публикация на Сайте Диктанта индивидуальных результатов написания Диктанта: 29 ноября 2019 года.</w:t>
      </w:r>
    </w:p>
    <w:p w:rsidR="00D121E4" w:rsidRPr="00D121E4" w:rsidRDefault="00D121E4" w:rsidP="00D121E4">
      <w:pPr>
        <w:numPr>
          <w:ilvl w:val="1"/>
          <w:numId w:val="1"/>
        </w:numPr>
        <w:shd w:val="clear" w:color="auto" w:fill="FFFFFF"/>
        <w:spacing w:before="100" w:beforeAutospacing="1" w:after="100" w:afterAutospacing="1" w:line="343" w:lineRule="atLeast"/>
        <w:ind w:left="0"/>
        <w:rPr>
          <w:rFonts w:ascii="Trebuchet MS" w:eastAsia="Times New Roman" w:hAnsi="Trebuchet MS" w:cs="Times New Roman"/>
          <w:sz w:val="21"/>
          <w:szCs w:val="21"/>
          <w:lang w:eastAsia="ru-RU"/>
        </w:rPr>
      </w:pPr>
      <w:r w:rsidRPr="00D121E4">
        <w:rPr>
          <w:rFonts w:ascii="Trebuchet MS" w:eastAsia="Times New Roman" w:hAnsi="Trebuchet MS" w:cs="Times New Roman"/>
          <w:sz w:val="21"/>
          <w:szCs w:val="21"/>
          <w:lang w:eastAsia="ru-RU"/>
        </w:rPr>
        <w:t>Публикация на Сайте Диктанта статистического отчета по результатам проведения Диктанта: 17 февраля 2020 года.</w:t>
      </w:r>
    </w:p>
    <w:p w:rsidR="00D121E4" w:rsidRPr="00D121E4" w:rsidRDefault="00D121E4" w:rsidP="00D121E4">
      <w:pPr>
        <w:shd w:val="clear" w:color="auto" w:fill="FFFFFF"/>
        <w:spacing w:before="264" w:after="264" w:line="527" w:lineRule="atLeast"/>
        <w:outlineLvl w:val="1"/>
        <w:rPr>
          <w:rFonts w:ascii="Tahoma" w:eastAsia="Times New Roman" w:hAnsi="Tahoma" w:cs="Tahoma"/>
          <w:b/>
          <w:bCs/>
          <w:sz w:val="27"/>
          <w:szCs w:val="27"/>
          <w:lang w:eastAsia="ru-RU"/>
        </w:rPr>
      </w:pPr>
      <w:hyperlink r:id="rId10" w:history="1">
        <w:r w:rsidRPr="00D121E4">
          <w:rPr>
            <w:rFonts w:ascii="Tahoma" w:eastAsia="Times New Roman" w:hAnsi="Tahoma" w:cs="Tahoma"/>
            <w:b/>
            <w:bCs/>
            <w:color w:val="00569E"/>
            <w:sz w:val="27"/>
            <w:szCs w:val="27"/>
            <w:u w:val="single"/>
            <w:lang w:eastAsia="ru-RU"/>
          </w:rPr>
          <w:t>PROVISION</w:t>
        </w:r>
      </w:hyperlink>
    </w:p>
    <w:p w:rsidR="009A0B22" w:rsidRDefault="009A0B22">
      <w:bookmarkStart w:id="0" w:name="_GoBack"/>
      <w:bookmarkEnd w:id="0"/>
    </w:p>
    <w:sectPr w:rsidR="009A0B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EA3D38"/>
    <w:multiLevelType w:val="multilevel"/>
    <w:tmpl w:val="B28E8B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B2D"/>
    <w:rsid w:val="009A0B22"/>
    <w:rsid w:val="00C87B2D"/>
    <w:rsid w:val="00D121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951392">
      <w:bodyDiv w:val="1"/>
      <w:marLeft w:val="0"/>
      <w:marRight w:val="0"/>
      <w:marTop w:val="0"/>
      <w:marBottom w:val="0"/>
      <w:divBdr>
        <w:top w:val="none" w:sz="0" w:space="0" w:color="auto"/>
        <w:left w:val="none" w:sz="0" w:space="0" w:color="auto"/>
        <w:bottom w:val="none" w:sz="0" w:space="0" w:color="auto"/>
        <w:right w:val="none" w:sz="0" w:space="0" w:color="auto"/>
      </w:divBdr>
      <w:divsChild>
        <w:div w:id="759646901">
          <w:marLeft w:val="0"/>
          <w:marRight w:val="0"/>
          <w:marTop w:val="0"/>
          <w:marBottom w:val="0"/>
          <w:divBdr>
            <w:top w:val="none" w:sz="0" w:space="0" w:color="auto"/>
            <w:left w:val="none" w:sz="0" w:space="0" w:color="auto"/>
            <w:bottom w:val="none" w:sz="0" w:space="0" w:color="auto"/>
            <w:right w:val="none" w:sz="0" w:space="0" w:color="auto"/>
          </w:divBdr>
          <w:divsChild>
            <w:div w:id="1993411559">
              <w:marLeft w:val="0"/>
              <w:marRight w:val="0"/>
              <w:marTop w:val="0"/>
              <w:marBottom w:val="0"/>
              <w:divBdr>
                <w:top w:val="single" w:sz="6" w:space="14" w:color="B2B2B2"/>
                <w:left w:val="single" w:sz="6" w:space="7" w:color="B2B2B2"/>
                <w:bottom w:val="single" w:sz="6" w:space="14" w:color="B2B2B2"/>
                <w:right w:val="single" w:sz="6" w:space="7" w:color="B2B2B2"/>
              </w:divBdr>
              <w:divsChild>
                <w:div w:id="464392870">
                  <w:marLeft w:val="0"/>
                  <w:marRight w:val="0"/>
                  <w:marTop w:val="0"/>
                  <w:marBottom w:val="0"/>
                  <w:divBdr>
                    <w:top w:val="none" w:sz="0" w:space="0" w:color="auto"/>
                    <w:left w:val="none" w:sz="0" w:space="0" w:color="auto"/>
                    <w:bottom w:val="none" w:sz="0" w:space="0" w:color="auto"/>
                    <w:right w:val="none" w:sz="0" w:space="0" w:color="auto"/>
                  </w:divBdr>
                  <w:divsChild>
                    <w:div w:id="616524191">
                      <w:marLeft w:val="0"/>
                      <w:marRight w:val="0"/>
                      <w:marTop w:val="0"/>
                      <w:marBottom w:val="0"/>
                      <w:divBdr>
                        <w:top w:val="none" w:sz="0" w:space="0" w:color="auto"/>
                        <w:left w:val="none" w:sz="0" w:space="0" w:color="auto"/>
                        <w:bottom w:val="none" w:sz="0" w:space="0" w:color="auto"/>
                        <w:right w:val="none" w:sz="0" w:space="0" w:color="auto"/>
                      </w:divBdr>
                      <w:divsChild>
                        <w:div w:id="617761418">
                          <w:marLeft w:val="0"/>
                          <w:marRight w:val="0"/>
                          <w:marTop w:val="0"/>
                          <w:marBottom w:val="0"/>
                          <w:divBdr>
                            <w:top w:val="none" w:sz="0" w:space="0" w:color="auto"/>
                            <w:left w:val="none" w:sz="0" w:space="0" w:color="auto"/>
                            <w:bottom w:val="none" w:sz="0" w:space="0" w:color="auto"/>
                            <w:right w:val="none" w:sz="0" w:space="0" w:color="auto"/>
                          </w:divBdr>
                          <w:divsChild>
                            <w:div w:id="39855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tant.rgo.ru/" TargetMode="External"/><Relationship Id="rId3" Type="http://schemas.microsoft.com/office/2007/relationships/stylesWithEffects" Target="stylesWithEffects.xml"/><Relationship Id="rId7" Type="http://schemas.openxmlformats.org/officeDocument/2006/relationships/hyperlink" Target="http://dictant.rgo.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ictant.rgo.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ictant.rgo.ru/sites/default/files/upload/provision_gd-2019_english.pdf" TargetMode="External"/><Relationship Id="rId4" Type="http://schemas.openxmlformats.org/officeDocument/2006/relationships/settings" Target="settings.xml"/><Relationship Id="rId9" Type="http://schemas.openxmlformats.org/officeDocument/2006/relationships/hyperlink" Target="http://dictant.rg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2277</Words>
  <Characters>12983</Characters>
  <Application>Microsoft Office Word</Application>
  <DocSecurity>0</DocSecurity>
  <Lines>108</Lines>
  <Paragraphs>30</Paragraphs>
  <ScaleCrop>false</ScaleCrop>
  <Company/>
  <LinksUpToDate>false</LinksUpToDate>
  <CharactersWithSpaces>15230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3</cp:revision>
  <dcterms:created xsi:type="dcterms:W3CDTF">2019-10-13T06:26:00Z</dcterms:created>
  <dcterms:modified xsi:type="dcterms:W3CDTF">2019-10-13T06:26:00Z</dcterms:modified>
</cp:coreProperties>
</file>